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57D9" w:rsidRDefault="00A257D9" w:rsidP="007D2E7C">
      <w:pPr>
        <w:jc w:val="center"/>
        <w:rPr>
          <w:b/>
          <w:sz w:val="56"/>
          <w:szCs w:val="56"/>
        </w:rPr>
      </w:pPr>
    </w:p>
    <w:p w:rsidR="00A257D9" w:rsidRDefault="00A257D9" w:rsidP="007D2E7C">
      <w:pPr>
        <w:jc w:val="center"/>
        <w:rPr>
          <w:b/>
          <w:sz w:val="56"/>
          <w:szCs w:val="56"/>
        </w:rPr>
      </w:pPr>
    </w:p>
    <w:p w:rsidR="00A257D9" w:rsidRDefault="00A257D9" w:rsidP="007D2E7C">
      <w:pPr>
        <w:jc w:val="center"/>
        <w:rPr>
          <w:b/>
          <w:sz w:val="56"/>
          <w:szCs w:val="56"/>
        </w:rPr>
      </w:pPr>
    </w:p>
    <w:p w:rsidR="00A257D9" w:rsidRDefault="00A257D9" w:rsidP="007D2E7C">
      <w:pPr>
        <w:jc w:val="center"/>
        <w:rPr>
          <w:b/>
          <w:sz w:val="56"/>
          <w:szCs w:val="56"/>
        </w:rPr>
      </w:pPr>
    </w:p>
    <w:p w:rsidR="00A257D9" w:rsidRDefault="00A257D9" w:rsidP="007D2E7C">
      <w:pPr>
        <w:jc w:val="center"/>
        <w:rPr>
          <w:b/>
          <w:sz w:val="56"/>
          <w:szCs w:val="56"/>
        </w:rPr>
      </w:pPr>
    </w:p>
    <w:p w:rsidR="00A257D9" w:rsidRDefault="00A257D9" w:rsidP="007D2E7C">
      <w:pPr>
        <w:jc w:val="center"/>
        <w:rPr>
          <w:b/>
          <w:sz w:val="56"/>
          <w:szCs w:val="56"/>
        </w:rPr>
      </w:pPr>
    </w:p>
    <w:p w:rsidR="000F1883" w:rsidRPr="007D2E7C" w:rsidRDefault="007D2E7C" w:rsidP="007D2E7C">
      <w:pPr>
        <w:jc w:val="center"/>
        <w:rPr>
          <w:b/>
          <w:sz w:val="56"/>
          <w:szCs w:val="56"/>
        </w:rPr>
      </w:pPr>
      <w:r w:rsidRPr="007D2E7C">
        <w:rPr>
          <w:b/>
          <w:sz w:val="56"/>
          <w:szCs w:val="56"/>
        </w:rPr>
        <w:t>I</w:t>
      </w:r>
      <w:r w:rsidR="00940D60">
        <w:rPr>
          <w:b/>
          <w:sz w:val="56"/>
          <w:szCs w:val="56"/>
        </w:rPr>
        <w:t>I</w:t>
      </w:r>
      <w:r w:rsidRPr="007D2E7C">
        <w:rPr>
          <w:b/>
          <w:sz w:val="56"/>
          <w:szCs w:val="56"/>
        </w:rPr>
        <w:t>.</w:t>
      </w:r>
    </w:p>
    <w:p w:rsidR="007D2E7C" w:rsidRDefault="00940D60" w:rsidP="007D2E7C">
      <w:pPr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POSEBNI DIO</w:t>
      </w:r>
    </w:p>
    <w:p w:rsidR="00940D60" w:rsidRPr="00940D60" w:rsidRDefault="00940D60" w:rsidP="007D2E7C">
      <w:pPr>
        <w:jc w:val="center"/>
        <w:rPr>
          <w:b/>
          <w:sz w:val="32"/>
          <w:szCs w:val="32"/>
        </w:rPr>
      </w:pPr>
      <w:r w:rsidRPr="00940D60">
        <w:rPr>
          <w:b/>
          <w:sz w:val="32"/>
          <w:szCs w:val="32"/>
        </w:rPr>
        <w:t>P</w:t>
      </w:r>
      <w:r>
        <w:rPr>
          <w:b/>
          <w:sz w:val="32"/>
          <w:szCs w:val="32"/>
        </w:rPr>
        <w:t>lan rashoda izdataka po programima, aktivnostima, ekonomskoj klasifikaciji i</w:t>
      </w:r>
      <w:bookmarkStart w:id="0" w:name="_GoBack"/>
      <w:bookmarkEnd w:id="0"/>
      <w:r>
        <w:rPr>
          <w:b/>
          <w:sz w:val="32"/>
          <w:szCs w:val="32"/>
        </w:rPr>
        <w:t>zvorima financiranja</w:t>
      </w:r>
    </w:p>
    <w:sectPr w:rsidR="00940D60" w:rsidRPr="00940D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E7C"/>
    <w:rsid w:val="000F1883"/>
    <w:rsid w:val="007D2E7C"/>
    <w:rsid w:val="00940D60"/>
    <w:rsid w:val="00A25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63A66"/>
  <w15:chartTrackingRefBased/>
  <w15:docId w15:val="{F92A34F1-1DF8-4CFC-908E-D7C6984CA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</Words>
  <Characters>103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2022-06-14T08:40:00Z</dcterms:created>
  <dcterms:modified xsi:type="dcterms:W3CDTF">2022-06-14T08:45:00Z</dcterms:modified>
</cp:coreProperties>
</file>